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ME RECUERDO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6fi8ve8rdj5h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 recuerdo mi mamá que me enseñaba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invocar tu nombre santo cada día;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 rodilla imploraba ¡Ave María!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campana acompañaba mi oración;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mi oración con fervor,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din, don, dan... con amor.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wetd11b309mk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Junto a ti me siento niño,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Madre del amor.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me guías con cariño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Jesús mi Salvador. (2v)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Ahora grande, por el mundo, por la vida,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voy buscando que ganarme el pan del día.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No recuerdo ya tu nombre ¡Ave María!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ya no escucho, siempre llora mi mamá.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 mamá... al rezar,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hijo mío… volverás.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mío vuelve niño,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olvidar a la Mamá,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invocarla con cariño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Señor te salvará.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En la noche siento tanta nostalgia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cuando pienso en mi mamá y la tierra mía.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Y llorando vuelvo a ti ¡Ave María!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manos juntas, necesito tu perdón.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Tu perdón… vuelvo a ti,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con tu mano… a Jesús.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Junto a ti me siento niño,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Madre del amor.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me guías con cariño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Jesús mi Salvador. (2v)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cGlQDJsICrekD11kddEEzGPggw==">CgMxLjAyDmguNmZpOHZlOHJkajVoMg5oLndldGQxMWIzMDltazgAciExQ2NMQUhjbG90cXJOUVFzX2ZoQkR3V00yS0U3RTNJcWI=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